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4E874AB0"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4315AA">
        <w:rPr>
          <w:rFonts w:ascii="Arial" w:hAnsi="Arial" w:cs="Arial"/>
          <w:b/>
          <w:bCs/>
          <w:sz w:val="24"/>
        </w:rPr>
        <w:t>bis</w:t>
      </w:r>
      <w:r w:rsidRPr="00AE75E3">
        <w:rPr>
          <w:rFonts w:ascii="Arial" w:hAnsi="Arial" w:cs="Arial"/>
          <w:b/>
          <w:bCs/>
          <w:sz w:val="24"/>
        </w:rPr>
        <w:tab/>
      </w:r>
      <w:r w:rsidR="00CA457F" w:rsidRPr="00CA457F">
        <w:rPr>
          <w:rFonts w:ascii="Arial" w:hAnsi="Arial" w:cs="Arial"/>
          <w:b/>
          <w:bCs/>
          <w:sz w:val="24"/>
        </w:rPr>
        <w:t>S2-</w:t>
      </w:r>
      <w:r w:rsidR="004315AA" w:rsidRPr="00CA457F">
        <w:rPr>
          <w:rFonts w:ascii="Arial" w:hAnsi="Arial" w:cs="Arial"/>
          <w:b/>
          <w:bCs/>
          <w:sz w:val="24"/>
        </w:rPr>
        <w:t>181</w:t>
      </w:r>
      <w:r w:rsidR="004315AA">
        <w:rPr>
          <w:rFonts w:ascii="Arial" w:hAnsi="Arial" w:cs="Arial"/>
          <w:b/>
          <w:bCs/>
          <w:sz w:val="24"/>
        </w:rPr>
        <w:t>2001</w:t>
      </w:r>
    </w:p>
    <w:p w14:paraId="56783384" w14:textId="7756F703" w:rsidR="00CE2E68" w:rsidRPr="00F76B76" w:rsidRDefault="004315AA"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West Palm Beach, USA, November 26-</w:t>
      </w:r>
      <w:proofErr w:type="gramStart"/>
      <w:r>
        <w:rPr>
          <w:rFonts w:ascii="Arial" w:hAnsi="Arial" w:cs="Arial"/>
          <w:b/>
          <w:bCs/>
          <w:sz w:val="24"/>
          <w:szCs w:val="24"/>
        </w:rPr>
        <w:t xml:space="preserve">30 </w:t>
      </w:r>
      <w:r w:rsidR="006D5A42">
        <w:rPr>
          <w:rFonts w:ascii="Arial" w:hAnsi="Arial" w:cs="Arial"/>
          <w:b/>
          <w:bCs/>
          <w:sz w:val="24"/>
          <w:szCs w:val="24"/>
        </w:rPr>
        <w:t>,</w:t>
      </w:r>
      <w:proofErr w:type="gramEnd"/>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3E7C6C4C"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CA457F">
        <w:rPr>
          <w:rFonts w:ascii="Arial" w:hAnsi="Arial" w:cs="Arial"/>
          <w:b/>
        </w:rPr>
        <w:t>H</w:t>
      </w:r>
      <w:r w:rsidR="005D466F">
        <w:rPr>
          <w:rFonts w:ascii="Arial" w:hAnsi="Arial" w:cs="Arial"/>
          <w:b/>
        </w:rPr>
        <w:t xml:space="preserve">andling of </w:t>
      </w:r>
      <w:r w:rsidR="00D73253">
        <w:rPr>
          <w:rFonts w:ascii="Arial" w:hAnsi="Arial" w:cs="Arial"/>
          <w:b/>
        </w:rPr>
        <w:t xml:space="preserve">equivalent </w:t>
      </w:r>
      <w:r w:rsidR="005D466F">
        <w:rPr>
          <w:rFonts w:ascii="Arial" w:hAnsi="Arial" w:cs="Arial"/>
          <w:b/>
        </w:rPr>
        <w:t>PLMNs in slicing</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787063A1"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w:t>
      </w:r>
      <w:r w:rsidR="00CA457F">
        <w:rPr>
          <w:rFonts w:ascii="Arial" w:hAnsi="Arial" w:cs="Arial"/>
          <w:b/>
        </w:rPr>
        <w:t>5.1</w:t>
      </w:r>
    </w:p>
    <w:p w14:paraId="5744C723" w14:textId="49E3D005"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5D466F">
        <w:rPr>
          <w:rFonts w:ascii="Arial" w:hAnsi="Arial" w:cs="Arial"/>
          <w:b/>
          <w:lang w:eastAsia="zh-CN"/>
        </w:rPr>
        <w:t>5GS_Ph1</w:t>
      </w:r>
      <w:r w:rsidR="004B55A2">
        <w:rPr>
          <w:rFonts w:ascii="Arial" w:hAnsi="Arial" w:cs="Arial"/>
          <w:b/>
          <w:lang w:eastAsia="zh-CN"/>
        </w:rPr>
        <w:t>/Rel-16</w:t>
      </w:r>
    </w:p>
    <w:p w14:paraId="049875D7" w14:textId="3D43A4B8"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5D466F">
        <w:rPr>
          <w:rFonts w:ascii="Arial" w:hAnsi="Arial" w:cs="Arial"/>
          <w:i/>
          <w:lang w:eastAsia="zh-CN"/>
        </w:rPr>
        <w:t xml:space="preserve"> this paper discussed how to optimise handling of UEs using</w:t>
      </w:r>
      <w:r w:rsidR="00872802">
        <w:rPr>
          <w:rFonts w:ascii="Arial" w:hAnsi="Arial" w:cs="Arial"/>
          <w:i/>
          <w:lang w:eastAsia="zh-CN"/>
        </w:rPr>
        <w:t xml:space="preserve"> </w:t>
      </w:r>
      <w:r w:rsidR="00D73253">
        <w:rPr>
          <w:rFonts w:ascii="Arial" w:hAnsi="Arial" w:cs="Arial"/>
          <w:i/>
          <w:lang w:eastAsia="zh-CN"/>
        </w:rPr>
        <w:t>equivalent PLMN</w:t>
      </w:r>
      <w:r w:rsidR="00872802">
        <w:rPr>
          <w:rFonts w:ascii="Arial" w:hAnsi="Arial" w:cs="Arial"/>
          <w:i/>
          <w:lang w:eastAsia="zh-CN"/>
        </w:rPr>
        <w:t>s</w:t>
      </w:r>
      <w:r w:rsidR="00D13241" w:rsidRPr="00DB6B32">
        <w:rPr>
          <w:rFonts w:ascii="Arial" w:hAnsi="Arial" w:cs="Arial" w:hint="eastAsia"/>
          <w:i/>
          <w:lang w:eastAsia="zh-CN"/>
        </w:rPr>
        <w:t xml:space="preserve"> </w:t>
      </w:r>
      <w:bookmarkEnd w:id="1"/>
    </w:p>
    <w:p w14:paraId="5074B770" w14:textId="2F9E9DC8" w:rsidR="00F85520" w:rsidRDefault="00CB7144" w:rsidP="00036FC7">
      <w:pPr>
        <w:pStyle w:val="Heading1"/>
        <w:jc w:val="both"/>
      </w:pPr>
      <w:r>
        <w:t>1</w:t>
      </w:r>
      <w:r w:rsidR="00F85520">
        <w:t>.</w:t>
      </w:r>
      <w:r w:rsidR="00F85520">
        <w:tab/>
      </w:r>
      <w:r w:rsidR="005D466F">
        <w:t>Introduction</w:t>
      </w:r>
    </w:p>
    <w:p w14:paraId="5C81DA01" w14:textId="77777777" w:rsidR="00B77F0A" w:rsidRDefault="00B77F0A" w:rsidP="00CB7144"/>
    <w:p w14:paraId="33105FAD" w14:textId="29262669" w:rsidR="005D466F" w:rsidRDefault="005D466F" w:rsidP="005D466F">
      <w:r>
        <w:t>When a UE is provided with an Equivalent PLMN</w:t>
      </w:r>
      <w:r w:rsidR="006D2790">
        <w:t>s list to the R</w:t>
      </w:r>
      <w:r>
        <w:t xml:space="preserve">egistered PLMN, or a list of Equivalent Home PLMNs, these </w:t>
      </w:r>
      <w:r w:rsidR="005A4BB2">
        <w:t>are</w:t>
      </w:r>
      <w:r>
        <w:t xml:space="preserve"> treated equivalently from a cell selection and reselection purpose. So, mobility between these PLMNs can be frequent. It would be desirable these networks share the network slicing configuration, but this cannot be guaranteed or assumed. E.g. some </w:t>
      </w:r>
      <w:r w:rsidR="00D73253">
        <w:t>equivalent PLMN</w:t>
      </w:r>
      <w:r>
        <w:t xml:space="preserve">s are result of M&amp;A so they may not have been deployed </w:t>
      </w:r>
      <w:r w:rsidR="00872802">
        <w:t>with same configuration as another PLMN.</w:t>
      </w:r>
      <w:r w:rsidR="00CA1D61">
        <w:t xml:space="preserve"> At least for a transition phase there will be some issues.</w:t>
      </w:r>
    </w:p>
    <w:p w14:paraId="44EA2149" w14:textId="77777777" w:rsidR="005D466F" w:rsidRDefault="005D466F" w:rsidP="005D466F">
      <w:r>
        <w:t xml:space="preserve">So, there are two cases that can exist for the equivalent PLMNs: </w:t>
      </w:r>
    </w:p>
    <w:p w14:paraId="126FC921" w14:textId="72C5DB93" w:rsidR="005D466F" w:rsidRDefault="00872802" w:rsidP="005D466F">
      <w:r>
        <w:t>1)</w:t>
      </w:r>
      <w:r w:rsidR="000F2B17">
        <w:t>T</w:t>
      </w:r>
      <w:r w:rsidR="005D466F">
        <w:t>he</w:t>
      </w:r>
      <w:r w:rsidR="000F2B17">
        <w:t xml:space="preserve"> equivalent</w:t>
      </w:r>
      <w:r w:rsidR="005D466F">
        <w:t xml:space="preserve"> PLMNs share the network slicing configuration and the S-NSSAIs values that identify their supported network slices are the same, and they support the same network slices (i.e. if PLMN A and B are equivalent PLMNs and PLMN A supports slices 1,2,3,4, then also PLMNB does and they are identified by the same S-NSSAI values). </w:t>
      </w:r>
    </w:p>
    <w:p w14:paraId="6583A79D" w14:textId="5E098A03" w:rsidR="005D466F" w:rsidRDefault="005D466F" w:rsidP="005D466F">
      <w:r>
        <w:t>2)The</w:t>
      </w:r>
      <w:r w:rsidR="000F2B17">
        <w:t xml:space="preserve"> equivalent</w:t>
      </w:r>
      <w:r>
        <w:t xml:space="preserve"> PLMNs do not share the network slicing configuration or support different number of slices so the configured NSSAI cannot be the same for the equivalent PLMNs</w:t>
      </w:r>
    </w:p>
    <w:p w14:paraId="5B4546E1" w14:textId="78CB6FE1" w:rsidR="00872802" w:rsidRDefault="00872802" w:rsidP="005D466F">
      <w:r>
        <w:t xml:space="preserve">If the UE knows </w:t>
      </w:r>
      <w:r w:rsidR="00D73253">
        <w:t>equivalent PLMN</w:t>
      </w:r>
      <w:r>
        <w:t xml:space="preserve">s share the same configuration it operates equivalently in all the </w:t>
      </w:r>
      <w:r w:rsidR="00D73253">
        <w:t>equivalent PLMN</w:t>
      </w:r>
      <w:r>
        <w:t>s. However, if it does not, when it changes PLMN it will operate as per normal PLMN change. This means they will need to obtain configuration independently.</w:t>
      </w:r>
      <w:r w:rsidR="009D41CA">
        <w:t xml:space="preserve"> Consequently, it is useful for the UE to know whether the same network slice configuration applies in the equivalent PLMNs or not. </w:t>
      </w:r>
    </w:p>
    <w:p w14:paraId="04D9AEB8" w14:textId="2F900DDD" w:rsidR="006D2790" w:rsidRDefault="006D2790" w:rsidP="005D466F">
      <w:r>
        <w:t xml:space="preserve">It is therefore proposed that the UE is made aware when </w:t>
      </w:r>
      <w:r w:rsidR="00D73253">
        <w:t>equivalent PLMN</w:t>
      </w:r>
      <w:r>
        <w:t>s are using the same slicing configuration.</w:t>
      </w:r>
    </w:p>
    <w:p w14:paraId="529A6D25" w14:textId="318FF293" w:rsidR="006D2790" w:rsidRDefault="006D2790" w:rsidP="005D466F">
      <w:r>
        <w:t xml:space="preserve">This information shall be added to the registration accept and the UE configuration update command when the Configured NSSAI is provided to the UE. </w:t>
      </w:r>
      <w:r w:rsidR="00CA1D61">
        <w:t>W</w:t>
      </w:r>
      <w:r>
        <w:t xml:space="preserve">hen the UE receives this indication, it automatically applies to the </w:t>
      </w:r>
      <w:r w:rsidR="00D73253">
        <w:t>equivalent PLMN</w:t>
      </w:r>
      <w:r>
        <w:t>s the same Configured NSSAI as in the Registered PLMN.</w:t>
      </w:r>
      <w:r w:rsidR="00090005">
        <w:t xml:space="preserve"> This information shall be stored for as long as the Configured NSSAI is stored for the PLMNs. It can be removed only when a new configured NSSAI for one for the PLMNs in the </w:t>
      </w:r>
      <w:r w:rsidR="00D73253">
        <w:t>equivalent PLMN</w:t>
      </w:r>
      <w:r w:rsidR="00090005">
        <w:t xml:space="preserve"> is received without this indication.</w:t>
      </w:r>
    </w:p>
    <w:p w14:paraId="22B0B574" w14:textId="2B859C87" w:rsidR="004C4F48" w:rsidRDefault="00872802" w:rsidP="005D466F">
      <w:r>
        <w:t>The</w:t>
      </w:r>
      <w:r w:rsidR="00090005">
        <w:t xml:space="preserve"> PLMN can include in a registration area TAIs belonging to more than one </w:t>
      </w:r>
      <w:r w:rsidR="00D73253">
        <w:t>equivalent PLMN</w:t>
      </w:r>
      <w:r w:rsidR="00090005">
        <w:t xml:space="preserve"> only if they share the configuration</w:t>
      </w:r>
      <w:r w:rsidR="000F2B17">
        <w:t xml:space="preserve"> in the RA</w:t>
      </w:r>
      <w:r w:rsidR="00090005">
        <w:t xml:space="preserve">. If the PLMN does not provide the UEs with this indication, the UE assumes the </w:t>
      </w:r>
      <w:r w:rsidR="00D73253">
        <w:t>equivalent PLMN</w:t>
      </w:r>
      <w:r w:rsidR="00090005">
        <w:t>s shall be treated as independent PLMNs from a slicing configuration standpoint</w:t>
      </w:r>
      <w:r w:rsidR="000F2B17">
        <w:t>, so the configured NSSAI is different even if the allowed NSSAI is the same in the RA for these PLMNs.</w:t>
      </w:r>
      <w:r w:rsidR="00090005">
        <w:t xml:space="preserve"> </w:t>
      </w:r>
      <w:r w:rsidR="000F2B17">
        <w:t xml:space="preserve">So when the UE changes to a new R-PLMN in this </w:t>
      </w:r>
      <w:r w:rsidR="004C4F48">
        <w:t xml:space="preserve">Equivalent </w:t>
      </w:r>
      <w:r w:rsidR="000F2B17">
        <w:t xml:space="preserve">PLMN set, the UE can generate the Requested NSSAI based on the </w:t>
      </w:r>
      <w:r w:rsidR="004C4F48">
        <w:t>A</w:t>
      </w:r>
      <w:r w:rsidR="000F2B17">
        <w:t>llowed NSSAI it ha</w:t>
      </w:r>
      <w:r w:rsidR="004C4F48">
        <w:t>s stored for this PLMN and the Configured NSSAI it has stored for this PLMN.</w:t>
      </w:r>
    </w:p>
    <w:p w14:paraId="26058F1F" w14:textId="4EEB91D8" w:rsidR="004C4F48" w:rsidRDefault="004C4F48" w:rsidP="005D466F">
      <w:r>
        <w:t>If we do not specify that the UE stored the allowed NSSAI for a PLMN only if this is provided by this PLMN, or if it has received explicit indication from an Equivalent PLMN that the configuration for slicing is the same across the Equivalent PLMNs, t</w:t>
      </w:r>
      <w:r w:rsidR="000F2B17">
        <w:t>he problem then exists that this may cause the UE to not receive a configured NSSAI for this new PLMN</w:t>
      </w:r>
      <w:r>
        <w:t xml:space="preserve"> as the trigger for sending a configured NSSAI is a wrong requested NSSAI or an empty Requested NSSAI (both of which may never materialized again)</w:t>
      </w:r>
    </w:p>
    <w:p w14:paraId="074C565D" w14:textId="43602BDB" w:rsidR="004C4F48" w:rsidRDefault="000F2B17" w:rsidP="004C4F48">
      <w:r>
        <w:t xml:space="preserve">It is therefore proposed </w:t>
      </w:r>
      <w:bookmarkStart w:id="2" w:name="_Hlk530124646"/>
      <w:r w:rsidR="004C4F48">
        <w:t>that a UE which receives an Allowed NSSAI form a PLMN, only updates the stored Allowed NSSAI for this PLMN and not for the Equivalent PLMNs that have TAIs included in the Registration area, unless it has received indication the Equivalent PLMNs share the Network slicing configuration when the Equivalent PLMNs list is provided.</w:t>
      </w:r>
    </w:p>
    <w:bookmarkEnd w:id="2"/>
    <w:p w14:paraId="68FFE7E1" w14:textId="56EF98EA" w:rsidR="00872802" w:rsidRDefault="00872802" w:rsidP="005D466F"/>
    <w:p w14:paraId="6005781B" w14:textId="1FBCB2E0" w:rsidR="00090005" w:rsidRDefault="00090005" w:rsidP="00CA1D61">
      <w:r>
        <w:t>Form a UE standpoint</w:t>
      </w:r>
      <w:r w:rsidR="00CA1D61">
        <w:t>, w</w:t>
      </w:r>
      <w:r>
        <w:t xml:space="preserve">hile </w:t>
      </w:r>
      <w:proofErr w:type="gramStart"/>
      <w:r>
        <w:t>it is clear that the</w:t>
      </w:r>
      <w:proofErr w:type="gramEnd"/>
      <w:r>
        <w:t xml:space="preserve"> assumption so far is that the storage requirement for the slicing configuration is </w:t>
      </w:r>
      <w:r w:rsidR="00CA1D61">
        <w:t xml:space="preserve">UE </w:t>
      </w:r>
      <w:r>
        <w:t xml:space="preserve">vendor specific, we ought to introduce a recommendation that the case of </w:t>
      </w:r>
      <w:r w:rsidR="00D73253">
        <w:t>equivalent PLMN</w:t>
      </w:r>
      <w:r>
        <w:t xml:space="preserve">s shall be adequately supported and so it shall be possible to store up to 15 configurations for </w:t>
      </w:r>
      <w:r w:rsidR="00D73253">
        <w:t>equivalent PLMN</w:t>
      </w:r>
      <w:r>
        <w:t xml:space="preserve">s to the </w:t>
      </w:r>
      <w:r w:rsidR="00D73253">
        <w:t>RPLMN</w:t>
      </w:r>
      <w:r>
        <w:t xml:space="preserve"> and the HPLMN configuration</w:t>
      </w:r>
      <w:r w:rsidR="00CA1D61">
        <w:t xml:space="preserve">. If this is not the case, since mobility between </w:t>
      </w:r>
      <w:r w:rsidR="00D73253">
        <w:t>equivalent PLMN</w:t>
      </w:r>
      <w:r w:rsidR="00CA1D61">
        <w:t xml:space="preserve">s is frequent, the UE, in worst case scenarios, will continue lacking configuration for some of the PLMNs and so it will require frequent </w:t>
      </w:r>
      <w:proofErr w:type="gramStart"/>
      <w:r w:rsidR="00CA1D61">
        <w:t>configuration</w:t>
      </w:r>
      <w:proofErr w:type="gramEnd"/>
      <w:r w:rsidR="00CA1D61">
        <w:t xml:space="preserve"> and this means it will frequently send No requested NSSAI in the Registration messages when it exits the </w:t>
      </w:r>
      <w:r w:rsidR="00AF08A3">
        <w:t>current RA</w:t>
      </w:r>
      <w:r w:rsidR="00CA1D61">
        <w:t>,</w:t>
      </w:r>
    </w:p>
    <w:p w14:paraId="231BF454" w14:textId="77777777" w:rsidR="00090005" w:rsidRDefault="00090005" w:rsidP="005D466F"/>
    <w:p w14:paraId="63EE2CA3" w14:textId="7EBEF29A" w:rsidR="00090005" w:rsidRDefault="00090005" w:rsidP="00CA457F">
      <w:pPr>
        <w:pStyle w:val="Heading1"/>
      </w:pPr>
      <w:r>
        <w:t>Proposal</w:t>
      </w:r>
    </w:p>
    <w:p w14:paraId="7CEB755B" w14:textId="6108013B" w:rsidR="00090005" w:rsidRDefault="00AF08A3" w:rsidP="005D466F">
      <w:r>
        <w:t>It is proposed that:</w:t>
      </w:r>
    </w:p>
    <w:p w14:paraId="45ADA038" w14:textId="6AB5FE9E" w:rsidR="005D466F" w:rsidRDefault="00090005" w:rsidP="005D466F">
      <w:r>
        <w:t>1)</w:t>
      </w:r>
      <w:r w:rsidR="005D466F">
        <w:t>Registered PLMN to signal</w:t>
      </w:r>
      <w:r w:rsidR="00D73253">
        <w:t xml:space="preserve"> along with the equivalent PLMN List</w:t>
      </w:r>
      <w:r w:rsidR="005D466F">
        <w:t xml:space="preserve"> to the UE</w:t>
      </w:r>
      <w:r>
        <w:t xml:space="preserve"> whether the</w:t>
      </w:r>
      <w:r w:rsidR="00AF08A3">
        <w:t xml:space="preserve"> Network slicing configuration is uniform across </w:t>
      </w:r>
      <w:r w:rsidR="00D73253">
        <w:t xml:space="preserve">the equivalent </w:t>
      </w:r>
      <w:r w:rsidR="00AF08A3">
        <w:t xml:space="preserve">PLMNs. If so, any </w:t>
      </w:r>
      <w:r>
        <w:t>C</w:t>
      </w:r>
      <w:r w:rsidR="005D466F">
        <w:t xml:space="preserve">onfigured NSSAI it has provided applies to all the PLMNs in the </w:t>
      </w:r>
      <w:r w:rsidR="00D73253">
        <w:t>equivalent PLMN</w:t>
      </w:r>
      <w:r w:rsidR="005D466F">
        <w:t xml:space="preserve">s list. If </w:t>
      </w:r>
      <w:r w:rsidR="00AF08A3">
        <w:t>so, t</w:t>
      </w:r>
      <w:r w:rsidR="005D466F">
        <w:t xml:space="preserve">he UE stores a single </w:t>
      </w:r>
      <w:r>
        <w:t xml:space="preserve">Network slicing configuration applies </w:t>
      </w:r>
      <w:r w:rsidR="005D466F">
        <w:t xml:space="preserve">to all the </w:t>
      </w:r>
      <w:r w:rsidR="00D73253">
        <w:t>equivalent PLMN</w:t>
      </w:r>
      <w:r w:rsidR="005D466F">
        <w:t xml:space="preserve">s to the registered PLMN. </w:t>
      </w:r>
    </w:p>
    <w:p w14:paraId="2176C873" w14:textId="62F5D182" w:rsidR="00CA1D61" w:rsidRDefault="00CA1D61" w:rsidP="005D466F">
      <w:r>
        <w:t xml:space="preserve">2) If the UE does not receive this indication, it shall handle </w:t>
      </w:r>
      <w:r w:rsidR="00D73253">
        <w:t>equivalent PLMN</w:t>
      </w:r>
      <w:r>
        <w:t>s as independent PLMNs from a network slicing standpoint.</w:t>
      </w:r>
    </w:p>
    <w:p w14:paraId="58FE2623" w14:textId="6C90EF2F" w:rsidR="00CA1D61" w:rsidRDefault="00CA1D61" w:rsidP="005D466F">
      <w:r>
        <w:t xml:space="preserve">3) a UE should </w:t>
      </w:r>
      <w:proofErr w:type="gramStart"/>
      <w:r>
        <w:t>be capable of storing</w:t>
      </w:r>
      <w:proofErr w:type="gramEnd"/>
      <w:r>
        <w:t xml:space="preserve"> a number of Network slicing configurations to match the upper limit of the </w:t>
      </w:r>
      <w:r w:rsidR="00D73253">
        <w:t>equivalent PLMN</w:t>
      </w:r>
      <w:r>
        <w:t xml:space="preserve">s list, in addition to the </w:t>
      </w:r>
      <w:r w:rsidR="00D73253">
        <w:t>RPLMN</w:t>
      </w:r>
      <w:r>
        <w:t xml:space="preserve"> and the HPLMN configuration</w:t>
      </w:r>
      <w:r w:rsidR="00AF08A3">
        <w:t>.</w:t>
      </w:r>
    </w:p>
    <w:p w14:paraId="57E37127" w14:textId="77777777" w:rsidR="004C4F48" w:rsidRDefault="000F2B17" w:rsidP="004C4F48">
      <w:r>
        <w:t xml:space="preserve">4) </w:t>
      </w:r>
      <w:r w:rsidR="004C4F48">
        <w:t xml:space="preserve">a UE which receives an Allowed NSSAI form a PLMN, only updates the stored Allowed NSSAI for this PLMN </w:t>
      </w:r>
      <w:bookmarkStart w:id="3" w:name="_GoBack"/>
      <w:r w:rsidR="004C4F48">
        <w:t xml:space="preserve">and </w:t>
      </w:r>
      <w:bookmarkEnd w:id="3"/>
      <w:r w:rsidR="004C4F48">
        <w:t>not for the Equivalent PLMNs that have TAIs included in the Registration area, unless it has received indication the Equivalent PLMNs share the Network slicing configuration when the Equivalent PLMNs list is provided.</w:t>
      </w:r>
    </w:p>
    <w:p w14:paraId="0F34C721" w14:textId="0E89CF54" w:rsidR="000F2B17" w:rsidRDefault="000F2B17" w:rsidP="005D466F"/>
    <w:p w14:paraId="556495CD" w14:textId="2D6115A2" w:rsidR="00CB7144" w:rsidRPr="007A3567" w:rsidRDefault="00CB7144" w:rsidP="00CA1D61"/>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519BC" w14:textId="77777777" w:rsidR="000837E0" w:rsidRDefault="000837E0">
      <w:r>
        <w:separator/>
      </w:r>
    </w:p>
    <w:p w14:paraId="1E890DBA" w14:textId="77777777" w:rsidR="000837E0" w:rsidRDefault="000837E0"/>
  </w:endnote>
  <w:endnote w:type="continuationSeparator" w:id="0">
    <w:p w14:paraId="5B64A7ED" w14:textId="77777777" w:rsidR="000837E0" w:rsidRDefault="000837E0">
      <w:r>
        <w:continuationSeparator/>
      </w:r>
    </w:p>
    <w:p w14:paraId="3F8B06FD" w14:textId="77777777" w:rsidR="000837E0" w:rsidRDefault="00083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9F374" w14:textId="77777777" w:rsidR="000837E0" w:rsidRDefault="000837E0">
      <w:r>
        <w:separator/>
      </w:r>
    </w:p>
    <w:p w14:paraId="1C5D884D" w14:textId="77777777" w:rsidR="000837E0" w:rsidRDefault="000837E0"/>
  </w:footnote>
  <w:footnote w:type="continuationSeparator" w:id="0">
    <w:p w14:paraId="5AC0112F" w14:textId="77777777" w:rsidR="000837E0" w:rsidRDefault="000837E0">
      <w:r>
        <w:continuationSeparator/>
      </w:r>
    </w:p>
    <w:p w14:paraId="156020E7" w14:textId="77777777" w:rsidR="000837E0" w:rsidRDefault="000837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5AC91BF1"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08A3">
      <w:rPr>
        <w:rFonts w:ascii="Arial" w:hAnsi="Arial" w:cs="Arial"/>
        <w:b/>
        <w:bCs/>
        <w:noProof/>
        <w:sz w:val="18"/>
      </w:rPr>
      <w:t>2</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AE228BB"/>
    <w:multiLevelType w:val="hybridMultilevel"/>
    <w:tmpl w:val="B26EAB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4"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0"/>
  </w:num>
  <w:num w:numId="3">
    <w:abstractNumId w:val="28"/>
  </w:num>
  <w:num w:numId="4">
    <w:abstractNumId w:val="12"/>
  </w:num>
  <w:num w:numId="5">
    <w:abstractNumId w:val="40"/>
  </w:num>
  <w:num w:numId="6">
    <w:abstractNumId w:val="20"/>
  </w:num>
  <w:num w:numId="7">
    <w:abstractNumId w:val="19"/>
  </w:num>
  <w:num w:numId="8">
    <w:abstractNumId w:val="32"/>
  </w:num>
  <w:num w:numId="9">
    <w:abstractNumId w:val="31"/>
  </w:num>
  <w:num w:numId="10">
    <w:abstractNumId w:val="22"/>
  </w:num>
  <w:num w:numId="11">
    <w:abstractNumId w:val="18"/>
  </w:num>
  <w:num w:numId="12">
    <w:abstractNumId w:val="45"/>
  </w:num>
  <w:num w:numId="13">
    <w:abstractNumId w:val="36"/>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8"/>
  </w:num>
  <w:num w:numId="28">
    <w:abstractNumId w:val="17"/>
  </w:num>
  <w:num w:numId="29">
    <w:abstractNumId w:val="49"/>
  </w:num>
  <w:num w:numId="30">
    <w:abstractNumId w:val="14"/>
  </w:num>
  <w:num w:numId="31">
    <w:abstractNumId w:val="41"/>
  </w:num>
  <w:num w:numId="32">
    <w:abstractNumId w:val="38"/>
  </w:num>
  <w:num w:numId="33">
    <w:abstractNumId w:val="16"/>
  </w:num>
  <w:num w:numId="34">
    <w:abstractNumId w:val="43"/>
  </w:num>
  <w:num w:numId="35">
    <w:abstractNumId w:val="37"/>
  </w:num>
  <w:num w:numId="36">
    <w:abstractNumId w:val="44"/>
  </w:num>
  <w:num w:numId="37">
    <w:abstractNumId w:val="23"/>
  </w:num>
  <w:num w:numId="38">
    <w:abstractNumId w:val="25"/>
  </w:num>
  <w:num w:numId="39">
    <w:abstractNumId w:val="27"/>
  </w:num>
  <w:num w:numId="40">
    <w:abstractNumId w:val="29"/>
  </w:num>
  <w:num w:numId="41">
    <w:abstractNumId w:val="24"/>
  </w:num>
  <w:num w:numId="42">
    <w:abstractNumId w:val="47"/>
  </w:num>
  <w:num w:numId="43">
    <w:abstractNumId w:val="34"/>
  </w:num>
  <w:num w:numId="44">
    <w:abstractNumId w:val="21"/>
  </w:num>
  <w:num w:numId="45">
    <w:abstractNumId w:val="26"/>
  </w:num>
  <w:num w:numId="46">
    <w:abstractNumId w:val="33"/>
  </w:num>
  <w:num w:numId="47">
    <w:abstractNumId w:val="39"/>
  </w:num>
  <w:num w:numId="48">
    <w:abstractNumId w:val="42"/>
  </w:num>
  <w:num w:numId="49">
    <w:abstractNumId w:val="46"/>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26167"/>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37E0"/>
    <w:rsid w:val="000850FC"/>
    <w:rsid w:val="00087773"/>
    <w:rsid w:val="00090005"/>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2382"/>
    <w:rsid w:val="000F2B17"/>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5F21"/>
    <w:rsid w:val="00346C62"/>
    <w:rsid w:val="00347E31"/>
    <w:rsid w:val="00353869"/>
    <w:rsid w:val="00354D22"/>
    <w:rsid w:val="003553E9"/>
    <w:rsid w:val="00357380"/>
    <w:rsid w:val="00370904"/>
    <w:rsid w:val="003730BC"/>
    <w:rsid w:val="00374292"/>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5AA"/>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C4F4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4BB2"/>
    <w:rsid w:val="005A6D92"/>
    <w:rsid w:val="005A74D7"/>
    <w:rsid w:val="005B2C9D"/>
    <w:rsid w:val="005B4E39"/>
    <w:rsid w:val="005B6C5E"/>
    <w:rsid w:val="005C1663"/>
    <w:rsid w:val="005C1814"/>
    <w:rsid w:val="005C2489"/>
    <w:rsid w:val="005C58E5"/>
    <w:rsid w:val="005C7609"/>
    <w:rsid w:val="005D232C"/>
    <w:rsid w:val="005D265F"/>
    <w:rsid w:val="005D2AA1"/>
    <w:rsid w:val="005D466F"/>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279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802"/>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1CA"/>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8A3"/>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4FE6"/>
    <w:rsid w:val="00C86198"/>
    <w:rsid w:val="00C86E8A"/>
    <w:rsid w:val="00C923E8"/>
    <w:rsid w:val="00C93600"/>
    <w:rsid w:val="00C941A6"/>
    <w:rsid w:val="00C948A3"/>
    <w:rsid w:val="00C96445"/>
    <w:rsid w:val="00CA1D61"/>
    <w:rsid w:val="00CA3E91"/>
    <w:rsid w:val="00CA457F"/>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73253"/>
    <w:rsid w:val="00D81292"/>
    <w:rsid w:val="00D83194"/>
    <w:rsid w:val="00D83783"/>
    <w:rsid w:val="00D850FF"/>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5CD9"/>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97A4C8-903C-4552-A7C1-867DB2C5E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Pages>
  <Words>862</Words>
  <Characters>4915</Characters>
  <Application>Microsoft Office Word</Application>
  <DocSecurity>0</DocSecurity>
  <Lines>40</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12</cp:revision>
  <cp:lastPrinted>2018-04-24T20:10:00Z</cp:lastPrinted>
  <dcterms:created xsi:type="dcterms:W3CDTF">2018-09-24T08:38:00Z</dcterms:created>
  <dcterms:modified xsi:type="dcterms:W3CDTF">2018-11-19T17:42:00Z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